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E10" w14:textId="77777777" w:rsidR="00300519" w:rsidRPr="004D33ED" w:rsidRDefault="00300519" w:rsidP="00AA40A3">
      <w:pPr>
        <w:pStyle w:val="Header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JOB DESCRIPTION</w:t>
      </w:r>
    </w:p>
    <w:p w14:paraId="07EE9DF0" w14:textId="77777777" w:rsidR="00200302" w:rsidRPr="004D33ED" w:rsidRDefault="00200302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A56912" w:rsidRPr="004D33ED" w14:paraId="7831AAF9" w14:textId="77777777" w:rsidTr="00826B80">
        <w:trPr>
          <w:trHeight w:val="444"/>
        </w:trPr>
        <w:tc>
          <w:tcPr>
            <w:tcW w:w="2388" w:type="dxa"/>
            <w:shd w:val="clear" w:color="auto" w:fill="CCCCCC"/>
            <w:vAlign w:val="center"/>
          </w:tcPr>
          <w:p w14:paraId="682DB6A9" w14:textId="77777777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DESIGNATION/ TITLE:</w:t>
            </w:r>
          </w:p>
        </w:tc>
        <w:tc>
          <w:tcPr>
            <w:tcW w:w="8427" w:type="dxa"/>
          </w:tcPr>
          <w:p w14:paraId="3CC54D42" w14:textId="7C21CA07" w:rsidR="00A56912" w:rsidRPr="00A56912" w:rsidRDefault="00A56912" w:rsidP="00A56912">
            <w:pPr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A56912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Manager </w:t>
            </w:r>
            <w:proofErr w:type="gramStart"/>
            <w:r w:rsidRPr="00A56912">
              <w:rPr>
                <w:rFonts w:ascii="Calibri" w:eastAsia="Arial Unicode MS" w:hAnsi="Calibri" w:cs="Calibri"/>
                <w:b/>
                <w:sz w:val="22"/>
                <w:szCs w:val="22"/>
              </w:rPr>
              <w:t>–  Business</w:t>
            </w:r>
            <w:proofErr w:type="gramEnd"/>
            <w:r w:rsidRPr="00A56912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Development &amp; Market Expansion</w:t>
            </w:r>
          </w:p>
        </w:tc>
      </w:tr>
      <w:tr w:rsidR="00A56912" w:rsidRPr="004D33ED" w14:paraId="772295A4" w14:textId="77777777">
        <w:trPr>
          <w:trHeight w:val="475"/>
        </w:trPr>
        <w:tc>
          <w:tcPr>
            <w:tcW w:w="2388" w:type="dxa"/>
            <w:shd w:val="clear" w:color="auto" w:fill="CCCCCC"/>
            <w:vAlign w:val="center"/>
          </w:tcPr>
          <w:p w14:paraId="24791608" w14:textId="77777777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REPORTING TO</w:t>
            </w:r>
          </w:p>
        </w:tc>
        <w:tc>
          <w:tcPr>
            <w:tcW w:w="8427" w:type="dxa"/>
            <w:vAlign w:val="center"/>
          </w:tcPr>
          <w:p w14:paraId="544F093F" w14:textId="5F41DD70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Regional Business Head - APAC</w:t>
            </w:r>
          </w:p>
        </w:tc>
      </w:tr>
      <w:tr w:rsidR="00A56912" w:rsidRPr="004D33ED" w14:paraId="5D00FA1F" w14:textId="77777777">
        <w:trPr>
          <w:trHeight w:val="327"/>
        </w:trPr>
        <w:tc>
          <w:tcPr>
            <w:tcW w:w="2388" w:type="dxa"/>
            <w:shd w:val="clear" w:color="auto" w:fill="CCCCCC"/>
            <w:vAlign w:val="center"/>
          </w:tcPr>
          <w:p w14:paraId="04D3BA08" w14:textId="77777777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NUMBER OF REPORTS</w:t>
            </w:r>
          </w:p>
        </w:tc>
        <w:tc>
          <w:tcPr>
            <w:tcW w:w="8427" w:type="dxa"/>
            <w:vAlign w:val="center"/>
          </w:tcPr>
          <w:p w14:paraId="4994655A" w14:textId="77777777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Individual Contributor role</w:t>
            </w:r>
          </w:p>
        </w:tc>
      </w:tr>
      <w:tr w:rsidR="00A56912" w:rsidRPr="004D33ED" w14:paraId="48A454FB" w14:textId="77777777">
        <w:trPr>
          <w:trHeight w:val="450"/>
        </w:trPr>
        <w:tc>
          <w:tcPr>
            <w:tcW w:w="2388" w:type="dxa"/>
            <w:shd w:val="clear" w:color="auto" w:fill="CCCCCC"/>
            <w:vAlign w:val="center"/>
          </w:tcPr>
          <w:p w14:paraId="09885B98" w14:textId="77777777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427" w:type="dxa"/>
            <w:vAlign w:val="center"/>
          </w:tcPr>
          <w:p w14:paraId="4F2E9203" w14:textId="12B71F7C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Singapore</w:t>
            </w:r>
          </w:p>
        </w:tc>
      </w:tr>
      <w:tr w:rsidR="00A56912" w:rsidRPr="004D33ED" w14:paraId="1DB6B8FB" w14:textId="77777777" w:rsidTr="00AA40A3">
        <w:trPr>
          <w:trHeight w:val="666"/>
        </w:trPr>
        <w:tc>
          <w:tcPr>
            <w:tcW w:w="2388" w:type="dxa"/>
            <w:shd w:val="clear" w:color="auto" w:fill="CCCCCC"/>
            <w:vAlign w:val="center"/>
          </w:tcPr>
          <w:p w14:paraId="635CFD7E" w14:textId="77777777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8427" w:type="dxa"/>
          </w:tcPr>
          <w:p w14:paraId="6E3ACB27" w14:textId="77777777" w:rsidR="00A56912" w:rsidRPr="00A56912" w:rsidRDefault="00A56912" w:rsidP="00A56912">
            <w:p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You will play a key role in managing and delivering </w:t>
            </w:r>
            <w:proofErr w:type="spell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PayMate’s</w:t>
            </w:r>
            <w:proofErr w:type="spellEnd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geographic expansion plan into the Asia Pacific region. The role will have the opportunity to be part of a highly strategic team that drives the setup and development of the business across key Asia Pacific markets.</w:t>
            </w:r>
          </w:p>
          <w:p w14:paraId="609079C6" w14:textId="77777777" w:rsidR="00A56912" w:rsidRPr="00A56912" w:rsidRDefault="00A56912" w:rsidP="00A56912">
            <w:p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0175C297" w14:textId="219C7C45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This role focuses on engaging on key business development efforts across the region as well as optimizing the deployment of </w:t>
            </w:r>
            <w:proofErr w:type="spell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PayMate’s</w:t>
            </w:r>
            <w:proofErr w:type="spellEnd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product and services to small, medium size businesses and large enterprise sized organizations</w:t>
            </w:r>
            <w:r w:rsidRPr="004D33ED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.</w:t>
            </w:r>
          </w:p>
        </w:tc>
      </w:tr>
      <w:tr w:rsidR="00A56912" w:rsidRPr="004D33ED" w14:paraId="6A8F5EBC" w14:textId="77777777">
        <w:trPr>
          <w:trHeight w:val="705"/>
        </w:trPr>
        <w:tc>
          <w:tcPr>
            <w:tcW w:w="2388" w:type="dxa"/>
            <w:shd w:val="clear" w:color="auto" w:fill="CCCCCC"/>
          </w:tcPr>
          <w:p w14:paraId="6FCF77EF" w14:textId="77777777" w:rsidR="00A56912" w:rsidRDefault="00A56912" w:rsidP="00A56912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05E3296A" w14:textId="053903B7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KEY RESPONSIBILITIES</w:t>
            </w:r>
          </w:p>
        </w:tc>
        <w:tc>
          <w:tcPr>
            <w:tcW w:w="8427" w:type="dxa"/>
            <w:vAlign w:val="center"/>
          </w:tcPr>
          <w:p w14:paraId="76B87746" w14:textId="77777777" w:rsidR="00A56912" w:rsidRPr="004D33ED" w:rsidRDefault="00A56912" w:rsidP="00A56912">
            <w:pPr>
              <w:pStyle w:val="Heading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</w:pPr>
            <w:r w:rsidRPr="004D33ED"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  <w:t xml:space="preserve"> Responsibilities</w:t>
            </w:r>
          </w:p>
          <w:p w14:paraId="45D8B1D7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Manage the setup in a new country and work closely with the geography expansion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lead</w:t>
            </w:r>
            <w:proofErr w:type="gramEnd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to ensure new markets are operationally ready within the desired GTM launch time frame</w:t>
            </w:r>
          </w:p>
          <w:p w14:paraId="252B51E9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Build and acquire a pipeline of new customers and manage the sales process from prospecting, negotiation, contracts, onboarding and go live with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transactions</w:t>
            </w:r>
            <w:proofErr w:type="gramEnd"/>
          </w:p>
          <w:p w14:paraId="09F21218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Identify and execute commercial opportunities in across SME &amp; Enterprise organizations with the objective of establishing a strategic footprint and develop new business flows for </w:t>
            </w:r>
            <w:proofErr w:type="spellStart"/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PayMate</w:t>
            </w:r>
            <w:proofErr w:type="spellEnd"/>
            <w:proofErr w:type="gramEnd"/>
          </w:p>
          <w:p w14:paraId="26ACC9E8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Identify and engage potential partners in the form of issuers, acquirers, program managers, processors, </w:t>
            </w:r>
            <w:proofErr w:type="spell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fintechs</w:t>
            </w:r>
            <w:proofErr w:type="spellEnd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and other enablers who will strengthen </w:t>
            </w:r>
            <w:proofErr w:type="spell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PayMate’s</w:t>
            </w:r>
            <w:proofErr w:type="spellEnd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solution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proposition</w:t>
            </w:r>
            <w:proofErr w:type="gramEnd"/>
          </w:p>
          <w:p w14:paraId="4DCAA30B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Develop and execute sales strategies / account plans to increase sales volume and market share and expand product category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visibility</w:t>
            </w:r>
            <w:proofErr w:type="gramEnd"/>
          </w:p>
          <w:p w14:paraId="71DDCE0F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Define strategies &amp; initiatives to capture new payment flows and key verticals in partnership with </w:t>
            </w:r>
            <w:proofErr w:type="spell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PayMate</w:t>
            </w:r>
            <w:proofErr w:type="spellEnd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internal global sales teams and channel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partners</w:t>
            </w:r>
            <w:proofErr w:type="gramEnd"/>
          </w:p>
          <w:p w14:paraId="65371952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Research, map and partner with potential partners in the assigned country to develop and grow business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revenue</w:t>
            </w:r>
            <w:proofErr w:type="gramEnd"/>
          </w:p>
          <w:p w14:paraId="0DD35302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Drive market requirements for current and future products/services while interacting with partners and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customers</w:t>
            </w:r>
            <w:proofErr w:type="gramEnd"/>
          </w:p>
          <w:p w14:paraId="7F241CA2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Work with cross-functional teams to ensure strategy and execution are aligned to deliver a locally relevant but globally consistent and delightful customer journey for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clients</w:t>
            </w:r>
            <w:proofErr w:type="gramEnd"/>
          </w:p>
          <w:p w14:paraId="276B79CD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Responsible for driving customer success and contributing towards achieving the overall organizational sales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targets</w:t>
            </w:r>
            <w:proofErr w:type="gramEnd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</w:p>
          <w:p w14:paraId="612C6631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Engage with leaders at prospective customers and existing customers to build and maintain strategic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relationships</w:t>
            </w:r>
            <w:proofErr w:type="gramEnd"/>
          </w:p>
          <w:p w14:paraId="7F5952E5" w14:textId="77777777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Represent the voice of the customer to influence internal stakeholders; promoting a customer-centric mindset across the </w:t>
            </w:r>
            <w:proofErr w:type="gramStart"/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organization</w:t>
            </w:r>
            <w:proofErr w:type="gramEnd"/>
          </w:p>
          <w:p w14:paraId="7DBFA747" w14:textId="327149B5" w:rsidR="00A56912" w:rsidRPr="00A56912" w:rsidRDefault="00A56912" w:rsidP="00A5691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A56912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Run multiple work streams across different markets and balance strategic objectives with on-the-ground execution</w:t>
            </w: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.</w:t>
            </w:r>
          </w:p>
          <w:p w14:paraId="3C814B66" w14:textId="77777777" w:rsidR="00A56912" w:rsidRPr="004D33ED" w:rsidRDefault="00A56912" w:rsidP="00A56912">
            <w:pPr>
              <w:pStyle w:val="Heading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</w:pPr>
          </w:p>
          <w:p w14:paraId="0CBDDB36" w14:textId="77777777" w:rsidR="00A56912" w:rsidRPr="004D33ED" w:rsidRDefault="00A56912" w:rsidP="00A56912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19325460" w14:textId="77777777" w:rsidR="00300519" w:rsidRPr="004D33ED" w:rsidRDefault="00300519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ADBA6F0" w14:textId="77777777" w:rsidR="00F4117C" w:rsidRPr="004D33ED" w:rsidRDefault="00F4117C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295B70C9" w14:textId="77777777" w:rsidR="00300519" w:rsidRPr="004D33ED" w:rsidRDefault="00CE0C2D" w:rsidP="00A56912">
      <w:pPr>
        <w:pStyle w:val="Head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br w:type="page"/>
      </w:r>
      <w:r w:rsidR="00300519"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lastRenderedPageBreak/>
        <w:t>JOB SPECIFICATION</w:t>
      </w:r>
    </w:p>
    <w:p w14:paraId="34028DA9" w14:textId="77777777" w:rsidR="00200302" w:rsidRPr="004D33ED" w:rsidRDefault="00200302" w:rsidP="00EF2FFB">
      <w:pPr>
        <w:pStyle w:val="Header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</w:p>
    <w:p w14:paraId="6101608A" w14:textId="77777777" w:rsidR="00300519" w:rsidRPr="004D33ED" w:rsidRDefault="00300519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300519" w:rsidRPr="004D33ED" w14:paraId="6BDF4B5C" w14:textId="77777777">
        <w:trPr>
          <w:trHeight w:val="549"/>
        </w:trPr>
        <w:tc>
          <w:tcPr>
            <w:tcW w:w="2388" w:type="dxa"/>
            <w:shd w:val="clear" w:color="auto" w:fill="CCCCCC"/>
            <w:vAlign w:val="center"/>
          </w:tcPr>
          <w:p w14:paraId="0CE1674D" w14:textId="54FFAAF2" w:rsidR="00300519" w:rsidRPr="004D33ED" w:rsidRDefault="00300519" w:rsidP="007646FD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YEARS OF EXPERIENCE</w:t>
            </w:r>
          </w:p>
        </w:tc>
        <w:tc>
          <w:tcPr>
            <w:tcW w:w="8427" w:type="dxa"/>
            <w:vAlign w:val="center"/>
          </w:tcPr>
          <w:p w14:paraId="3E44AE4B" w14:textId="23F55AC6" w:rsidR="00300519" w:rsidRPr="004D33ED" w:rsidRDefault="00A56912" w:rsidP="00EF2FF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8 + </w:t>
            </w:r>
            <w:r w:rsidR="00825174"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years</w:t>
            </w:r>
          </w:p>
        </w:tc>
      </w:tr>
      <w:tr w:rsidR="00300519" w:rsidRPr="004D33ED" w14:paraId="1D3C0803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705AF9A3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8427" w:type="dxa"/>
            <w:vAlign w:val="center"/>
          </w:tcPr>
          <w:p w14:paraId="6D27CDBC" w14:textId="3F42C9E4" w:rsidR="003917E6" w:rsidRPr="004D33ED" w:rsidRDefault="000C0C60" w:rsidP="00EF2F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hAnsiTheme="minorHAnsi" w:cstheme="minorHAnsi"/>
                <w:sz w:val="22"/>
                <w:szCs w:val="22"/>
              </w:rPr>
              <w:t xml:space="preserve">Bachelor's degree </w:t>
            </w:r>
            <w:r w:rsidR="00CE2E66" w:rsidRPr="004D33ED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4D33ED">
              <w:rPr>
                <w:rFonts w:asciiTheme="minorHAnsi" w:hAnsiTheme="minorHAnsi" w:cstheme="minorHAnsi"/>
                <w:sz w:val="22"/>
                <w:szCs w:val="22"/>
              </w:rPr>
              <w:t xml:space="preserve">MBA or other </w:t>
            </w:r>
            <w:proofErr w:type="gramStart"/>
            <w:r w:rsidRPr="004D33ED">
              <w:rPr>
                <w:rFonts w:asciiTheme="minorHAnsi" w:hAnsiTheme="minorHAnsi" w:cstheme="minorHAnsi"/>
                <w:sz w:val="22"/>
                <w:szCs w:val="22"/>
              </w:rPr>
              <w:t>Master's</w:t>
            </w:r>
            <w:proofErr w:type="gramEnd"/>
            <w:r w:rsidRPr="004D33ED">
              <w:rPr>
                <w:rFonts w:asciiTheme="minorHAnsi" w:hAnsiTheme="minorHAnsi" w:cstheme="minorHAnsi"/>
                <w:sz w:val="22"/>
                <w:szCs w:val="22"/>
              </w:rPr>
              <w:t xml:space="preserve"> preferred or equivalent experience preferred.</w:t>
            </w:r>
          </w:p>
          <w:p w14:paraId="2B0C9850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00519" w:rsidRPr="004D33ED" w14:paraId="695A1E98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30C117D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TARGET INDUSTRIES</w:t>
            </w:r>
          </w:p>
        </w:tc>
        <w:tc>
          <w:tcPr>
            <w:tcW w:w="8427" w:type="dxa"/>
            <w:vAlign w:val="center"/>
          </w:tcPr>
          <w:p w14:paraId="69B183D2" w14:textId="77777777" w:rsidR="00315D25" w:rsidRDefault="00315D25" w:rsidP="00315D25">
            <w:pPr>
              <w:pStyle w:val="ListParagraph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0F62B75" w14:textId="7FAB4CE2" w:rsidR="003917E6" w:rsidRPr="004D33ED" w:rsidRDefault="003917E6" w:rsidP="00EF2FF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Companies operating in the </w:t>
            </w:r>
            <w:r w:rsidR="00CE0C2D"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B2B and/or B2C</w:t>
            </w: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space</w:t>
            </w:r>
            <w:r w:rsidR="00CE0C2D"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offering payments and financial services products</w:t>
            </w: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  <w:p w14:paraId="3EEE0457" w14:textId="77777777" w:rsidR="003917E6" w:rsidRPr="004D33ED" w:rsidRDefault="00CE0C2D" w:rsidP="00EF2FF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Banking/ Finance/ Consumer FINTECH products/ B2B FINTECH products</w:t>
            </w:r>
          </w:p>
          <w:p w14:paraId="4C295978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00519" w:rsidRPr="004D33ED" w14:paraId="3BC24691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7453769F" w14:textId="77777777" w:rsidR="00AF1278" w:rsidRPr="004D33ED" w:rsidRDefault="00AF1278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40FAA48D" w14:textId="77777777" w:rsidR="00AF1278" w:rsidRPr="004D33ED" w:rsidRDefault="00AF1278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6A87998D" w14:textId="77777777" w:rsidR="00AF1278" w:rsidRPr="004D33ED" w:rsidRDefault="00AF1278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6F1A9860" w14:textId="77777777" w:rsidR="00AF1278" w:rsidRPr="004D33ED" w:rsidRDefault="00AF1278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6A549920" w14:textId="77777777" w:rsidR="00AF1278" w:rsidRPr="004D33ED" w:rsidRDefault="00AF1278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4A836360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COMPETENCIES</w:t>
            </w:r>
          </w:p>
        </w:tc>
        <w:tc>
          <w:tcPr>
            <w:tcW w:w="8427" w:type="dxa"/>
            <w:vAlign w:val="center"/>
          </w:tcPr>
          <w:p w14:paraId="2D88324B" w14:textId="77777777" w:rsidR="00AF1278" w:rsidRPr="004D33ED" w:rsidRDefault="00AF1278" w:rsidP="00EF2FFB">
            <w:pPr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5CFE279C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Technical &amp; Strategic</w:t>
            </w:r>
          </w:p>
          <w:p w14:paraId="545A2FC5" w14:textId="77777777" w:rsidR="0042716A" w:rsidRPr="0042716A" w:rsidRDefault="0042716A" w:rsidP="0042716A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>Proven deal and track record in business development, account management &amp; exceptional relationship management</w:t>
            </w:r>
          </w:p>
          <w:p w14:paraId="22E77388" w14:textId="77777777" w:rsidR="0042716A" w:rsidRPr="0042716A" w:rsidRDefault="0042716A" w:rsidP="0042716A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Strong experience in consultative selling and solution development for complex client </w:t>
            </w:r>
            <w:proofErr w:type="gramStart"/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>needs</w:t>
            </w:r>
            <w:proofErr w:type="gramEnd"/>
          </w:p>
          <w:p w14:paraId="2447EF84" w14:textId="77777777" w:rsidR="0042716A" w:rsidRPr="0042716A" w:rsidRDefault="0042716A" w:rsidP="0042716A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Significant experience in closing transaction deals and proven execution; influencing and communication skills are </w:t>
            </w:r>
            <w:proofErr w:type="gramStart"/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>essential</w:t>
            </w:r>
            <w:proofErr w:type="gramEnd"/>
          </w:p>
          <w:p w14:paraId="36680EE1" w14:textId="2B9838A3" w:rsidR="00653EBD" w:rsidRPr="0042716A" w:rsidRDefault="0042716A" w:rsidP="0042716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Strong business acumen required to be able to see the bigger picture, devise growth strategies for the future, and follow through with meticulous </w:t>
            </w:r>
            <w:proofErr w:type="gramStart"/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>execution</w:t>
            </w:r>
            <w:proofErr w:type="gramEnd"/>
          </w:p>
          <w:p w14:paraId="510FA45B" w14:textId="77777777" w:rsidR="003917E6" w:rsidRPr="004D33ED" w:rsidRDefault="003917E6" w:rsidP="00EF2FFB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10FFF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Behavioral Competencies</w:t>
            </w: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  <w:p w14:paraId="201814E9" w14:textId="77777777" w:rsidR="0042716A" w:rsidRPr="0042716A" w:rsidRDefault="0042716A" w:rsidP="0042716A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 customer-centric thinker who obsesses over the needs of their customer and works toward providing a positive customer experience both at the point of the service and after the </w:t>
            </w:r>
            <w:proofErr w:type="gramStart"/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>service</w:t>
            </w:r>
            <w:proofErr w:type="gramEnd"/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  <w:p w14:paraId="56E6E74A" w14:textId="77777777" w:rsidR="0042716A" w:rsidRPr="0042716A" w:rsidRDefault="0042716A" w:rsidP="0042716A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Outstanding communication skills and are comfortable relaying complex technical information as well as interacting and communicating challenging information to key stakeholders internally and with the Client’s </w:t>
            </w:r>
            <w:proofErr w:type="gramStart"/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>teams</w:t>
            </w:r>
            <w:proofErr w:type="gramEnd"/>
          </w:p>
          <w:p w14:paraId="0EC6DC61" w14:textId="77777777" w:rsidR="0042716A" w:rsidRPr="0042716A" w:rsidRDefault="0042716A" w:rsidP="0042716A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Collaborative approach, with experience influencing cross-functional to drive international </w:t>
            </w:r>
            <w:proofErr w:type="gramStart"/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>growth</w:t>
            </w:r>
            <w:proofErr w:type="gramEnd"/>
          </w:p>
          <w:p w14:paraId="3A99DD0E" w14:textId="37172A84" w:rsidR="00AF1278" w:rsidRPr="0042716A" w:rsidRDefault="0042716A" w:rsidP="0042716A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Self-motivated and thrives in a fast paced and </w:t>
            </w:r>
            <w:proofErr w:type="gramStart"/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>ever changing</w:t>
            </w:r>
            <w:proofErr w:type="gramEnd"/>
            <w:r w:rsidRPr="004271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environment</w:t>
            </w:r>
          </w:p>
        </w:tc>
      </w:tr>
      <w:tr w:rsidR="00300519" w:rsidRPr="004D33ED" w14:paraId="14750C06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719F268" w14:textId="77777777" w:rsidR="00300519" w:rsidRPr="004D33ED" w:rsidRDefault="00300519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COMPENSATION</w:t>
            </w:r>
          </w:p>
        </w:tc>
        <w:tc>
          <w:tcPr>
            <w:tcW w:w="8427" w:type="dxa"/>
            <w:vAlign w:val="center"/>
          </w:tcPr>
          <w:p w14:paraId="29754F6F" w14:textId="77777777" w:rsidR="00300519" w:rsidRPr="004D33ED" w:rsidRDefault="00595930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As per Industry standards</w:t>
            </w:r>
          </w:p>
        </w:tc>
      </w:tr>
    </w:tbl>
    <w:p w14:paraId="695B0C95" w14:textId="77777777" w:rsidR="00300519" w:rsidRPr="004D33ED" w:rsidRDefault="00300519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300519" w:rsidRPr="004D33ED" w:rsidSect="00300519">
      <w:headerReference w:type="default" r:id="rId7"/>
      <w:pgSz w:w="12240" w:h="15840"/>
      <w:pgMar w:top="108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7B7D" w14:textId="77777777" w:rsidR="00646432" w:rsidRDefault="00646432">
      <w:r>
        <w:separator/>
      </w:r>
    </w:p>
  </w:endnote>
  <w:endnote w:type="continuationSeparator" w:id="0">
    <w:p w14:paraId="29601294" w14:textId="77777777" w:rsidR="00646432" w:rsidRDefault="0064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B430" w14:textId="77777777" w:rsidR="00646432" w:rsidRDefault="00646432">
      <w:r>
        <w:separator/>
      </w:r>
    </w:p>
  </w:footnote>
  <w:footnote w:type="continuationSeparator" w:id="0">
    <w:p w14:paraId="261E5FBF" w14:textId="77777777" w:rsidR="00646432" w:rsidRDefault="0064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30ED" w14:textId="77777777" w:rsidR="00CB7F0E" w:rsidRDefault="00CB7F0E">
    <w:pPr>
      <w:pStyle w:val="Header"/>
      <w:jc w:val="center"/>
      <w:rPr>
        <w:rFonts w:ascii="Arial Black" w:eastAsia="Arial Unicode MS" w:hAnsi="Arial Black" w:cs="Arial Unicode MS"/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DD329B"/>
    <w:multiLevelType w:val="hybridMultilevel"/>
    <w:tmpl w:val="F2CE601A"/>
    <w:lvl w:ilvl="0" w:tplc="33D86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E5E2F"/>
    <w:multiLevelType w:val="hybridMultilevel"/>
    <w:tmpl w:val="EFE019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9AE"/>
    <w:multiLevelType w:val="hybridMultilevel"/>
    <w:tmpl w:val="AFFA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A3C45"/>
    <w:multiLevelType w:val="hybridMultilevel"/>
    <w:tmpl w:val="EA7AD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93BFC"/>
    <w:multiLevelType w:val="hybridMultilevel"/>
    <w:tmpl w:val="EB62A45A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BD2"/>
    <w:multiLevelType w:val="hybridMultilevel"/>
    <w:tmpl w:val="83B0895E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339183C"/>
    <w:multiLevelType w:val="hybridMultilevel"/>
    <w:tmpl w:val="DB76EDDE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F7134"/>
    <w:multiLevelType w:val="hybridMultilevel"/>
    <w:tmpl w:val="4640612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82E41"/>
    <w:multiLevelType w:val="hybridMultilevel"/>
    <w:tmpl w:val="7B1ED418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CA04C82"/>
    <w:multiLevelType w:val="hybridMultilevel"/>
    <w:tmpl w:val="BE4881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F0ECF"/>
    <w:multiLevelType w:val="hybridMultilevel"/>
    <w:tmpl w:val="B1E29B6C"/>
    <w:lvl w:ilvl="0" w:tplc="F8EE54D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B102B"/>
    <w:multiLevelType w:val="hybridMultilevel"/>
    <w:tmpl w:val="E24CF7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2121A"/>
    <w:multiLevelType w:val="hybridMultilevel"/>
    <w:tmpl w:val="28EE8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200F3"/>
    <w:multiLevelType w:val="hybridMultilevel"/>
    <w:tmpl w:val="32788EF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65311E"/>
    <w:multiLevelType w:val="hybridMultilevel"/>
    <w:tmpl w:val="0B80A210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7079B"/>
    <w:multiLevelType w:val="hybridMultilevel"/>
    <w:tmpl w:val="EF321594"/>
    <w:lvl w:ilvl="0" w:tplc="23F6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F620C"/>
    <w:multiLevelType w:val="multilevel"/>
    <w:tmpl w:val="4D46C6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F2F91"/>
    <w:multiLevelType w:val="hybridMultilevel"/>
    <w:tmpl w:val="F2CE601A"/>
    <w:lvl w:ilvl="0" w:tplc="96884F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D4825"/>
    <w:multiLevelType w:val="hybridMultilevel"/>
    <w:tmpl w:val="D0DC1660"/>
    <w:lvl w:ilvl="0" w:tplc="96884FE4">
      <w:start w:val="1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7339"/>
    <w:multiLevelType w:val="hybridMultilevel"/>
    <w:tmpl w:val="316077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0E78"/>
    <w:multiLevelType w:val="hybridMultilevel"/>
    <w:tmpl w:val="AAECBE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B38F7"/>
    <w:multiLevelType w:val="hybridMultilevel"/>
    <w:tmpl w:val="4E269D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12C74"/>
    <w:multiLevelType w:val="hybridMultilevel"/>
    <w:tmpl w:val="21D8C5F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531BC"/>
    <w:multiLevelType w:val="hybridMultilevel"/>
    <w:tmpl w:val="4934E714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4CE5874"/>
    <w:multiLevelType w:val="hybridMultilevel"/>
    <w:tmpl w:val="4D46C6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D4B60"/>
    <w:multiLevelType w:val="multilevel"/>
    <w:tmpl w:val="83B0895E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F8A2620"/>
    <w:multiLevelType w:val="hybridMultilevel"/>
    <w:tmpl w:val="746026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B0526"/>
    <w:multiLevelType w:val="hybridMultilevel"/>
    <w:tmpl w:val="5D90DCF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A5EE0"/>
    <w:multiLevelType w:val="hybridMultilevel"/>
    <w:tmpl w:val="27241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66260"/>
    <w:multiLevelType w:val="hybridMultilevel"/>
    <w:tmpl w:val="B17ED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55833"/>
    <w:multiLevelType w:val="hybridMultilevel"/>
    <w:tmpl w:val="C3842D4E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03A5E"/>
    <w:multiLevelType w:val="hybridMultilevel"/>
    <w:tmpl w:val="A61042E8"/>
    <w:lvl w:ilvl="0" w:tplc="6F8E3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4108D"/>
    <w:multiLevelType w:val="hybridMultilevel"/>
    <w:tmpl w:val="6B749D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91ED5"/>
    <w:multiLevelType w:val="hybridMultilevel"/>
    <w:tmpl w:val="31BA32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421CB"/>
    <w:multiLevelType w:val="hybridMultilevel"/>
    <w:tmpl w:val="2BC208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41B0B"/>
    <w:multiLevelType w:val="multilevel"/>
    <w:tmpl w:val="EB62A45A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742B9"/>
    <w:multiLevelType w:val="hybridMultilevel"/>
    <w:tmpl w:val="FE52262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60F0F"/>
    <w:multiLevelType w:val="hybridMultilevel"/>
    <w:tmpl w:val="C35065C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A20AF"/>
    <w:multiLevelType w:val="hybridMultilevel"/>
    <w:tmpl w:val="0C0699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60910"/>
    <w:multiLevelType w:val="hybridMultilevel"/>
    <w:tmpl w:val="F0CEB60E"/>
    <w:lvl w:ilvl="0" w:tplc="0D6654FE">
      <w:start w:val="5"/>
      <w:numFmt w:val="decimal"/>
      <w:lvlText w:val="%1."/>
      <w:lvlJc w:val="left"/>
      <w:pPr>
        <w:tabs>
          <w:tab w:val="num" w:pos="45"/>
        </w:tabs>
        <w:ind w:left="45" w:hanging="765"/>
      </w:pPr>
      <w:rPr>
        <w:rFonts w:eastAsia="Times New Roman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826240434">
    <w:abstractNumId w:val="30"/>
  </w:num>
  <w:num w:numId="2" w16cid:durableId="1712074856">
    <w:abstractNumId w:val="19"/>
  </w:num>
  <w:num w:numId="3" w16cid:durableId="711228976">
    <w:abstractNumId w:val="1"/>
  </w:num>
  <w:num w:numId="4" w16cid:durableId="318927937">
    <w:abstractNumId w:val="18"/>
  </w:num>
  <w:num w:numId="5" w16cid:durableId="1489594810">
    <w:abstractNumId w:val="25"/>
  </w:num>
  <w:num w:numId="6" w16cid:durableId="435635605">
    <w:abstractNumId w:val="3"/>
  </w:num>
  <w:num w:numId="7" w16cid:durableId="1559896002">
    <w:abstractNumId w:val="20"/>
  </w:num>
  <w:num w:numId="8" w16cid:durableId="712966990">
    <w:abstractNumId w:val="39"/>
  </w:num>
  <w:num w:numId="9" w16cid:durableId="1391077659">
    <w:abstractNumId w:val="33"/>
  </w:num>
  <w:num w:numId="10" w16cid:durableId="1304891857">
    <w:abstractNumId w:val="27"/>
  </w:num>
  <w:num w:numId="11" w16cid:durableId="1859272932">
    <w:abstractNumId w:val="34"/>
  </w:num>
  <w:num w:numId="12" w16cid:durableId="1403134525">
    <w:abstractNumId w:val="35"/>
  </w:num>
  <w:num w:numId="13" w16cid:durableId="577591413">
    <w:abstractNumId w:val="14"/>
  </w:num>
  <w:num w:numId="14" w16cid:durableId="154735263">
    <w:abstractNumId w:val="2"/>
  </w:num>
  <w:num w:numId="15" w16cid:durableId="1125931059">
    <w:abstractNumId w:val="22"/>
  </w:num>
  <w:num w:numId="16" w16cid:durableId="1877153865">
    <w:abstractNumId w:val="28"/>
  </w:num>
  <w:num w:numId="17" w16cid:durableId="423184836">
    <w:abstractNumId w:val="21"/>
  </w:num>
  <w:num w:numId="18" w16cid:durableId="214974597">
    <w:abstractNumId w:val="40"/>
  </w:num>
  <w:num w:numId="19" w16cid:durableId="604340149">
    <w:abstractNumId w:val="9"/>
  </w:num>
  <w:num w:numId="20" w16cid:durableId="574825300">
    <w:abstractNumId w:val="6"/>
  </w:num>
  <w:num w:numId="21" w16cid:durableId="499657978">
    <w:abstractNumId w:val="24"/>
  </w:num>
  <w:num w:numId="22" w16cid:durableId="330178908">
    <w:abstractNumId w:val="32"/>
  </w:num>
  <w:num w:numId="23" w16cid:durableId="866874364">
    <w:abstractNumId w:val="26"/>
  </w:num>
  <w:num w:numId="24" w16cid:durableId="1100374350">
    <w:abstractNumId w:val="7"/>
  </w:num>
  <w:num w:numId="25" w16cid:durableId="2091538040">
    <w:abstractNumId w:val="5"/>
  </w:num>
  <w:num w:numId="26" w16cid:durableId="1461799226">
    <w:abstractNumId w:val="36"/>
  </w:num>
  <w:num w:numId="27" w16cid:durableId="1208755811">
    <w:abstractNumId w:val="11"/>
  </w:num>
  <w:num w:numId="28" w16cid:durableId="664169773">
    <w:abstractNumId w:val="17"/>
  </w:num>
  <w:num w:numId="29" w16cid:durableId="1621720760">
    <w:abstractNumId w:val="15"/>
  </w:num>
  <w:num w:numId="30" w16cid:durableId="1121806012">
    <w:abstractNumId w:val="12"/>
  </w:num>
  <w:num w:numId="31" w16cid:durableId="108160057">
    <w:abstractNumId w:val="37"/>
  </w:num>
  <w:num w:numId="32" w16cid:durableId="1706831733">
    <w:abstractNumId w:val="10"/>
  </w:num>
  <w:num w:numId="33" w16cid:durableId="2105488811">
    <w:abstractNumId w:val="31"/>
  </w:num>
  <w:num w:numId="34" w16cid:durableId="331180876">
    <w:abstractNumId w:val="0"/>
  </w:num>
  <w:num w:numId="35" w16cid:durableId="1889370099">
    <w:abstractNumId w:val="16"/>
  </w:num>
  <w:num w:numId="36" w16cid:durableId="144706867">
    <w:abstractNumId w:val="16"/>
  </w:num>
  <w:num w:numId="37" w16cid:durableId="82722215">
    <w:abstractNumId w:val="29"/>
  </w:num>
  <w:num w:numId="38" w16cid:durableId="1324773320">
    <w:abstractNumId w:val="8"/>
  </w:num>
  <w:num w:numId="39" w16cid:durableId="92241901">
    <w:abstractNumId w:val="13"/>
  </w:num>
  <w:num w:numId="40" w16cid:durableId="613291123">
    <w:abstractNumId w:val="23"/>
  </w:num>
  <w:num w:numId="41" w16cid:durableId="210460818">
    <w:abstractNumId w:val="4"/>
  </w:num>
  <w:num w:numId="42" w16cid:durableId="7224391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wMDOyNDI0tDAzNDBW0lEKTi0uzszPAykwqgUAQSp9/ywAAAA="/>
  </w:docVars>
  <w:rsids>
    <w:rsidRoot w:val="00A42444"/>
    <w:rsid w:val="000230C4"/>
    <w:rsid w:val="00041478"/>
    <w:rsid w:val="0006664A"/>
    <w:rsid w:val="000C0C60"/>
    <w:rsid w:val="000E0F91"/>
    <w:rsid w:val="000F5DFE"/>
    <w:rsid w:val="00101354"/>
    <w:rsid w:val="001077C7"/>
    <w:rsid w:val="0011548F"/>
    <w:rsid w:val="0018205D"/>
    <w:rsid w:val="001B2F78"/>
    <w:rsid w:val="001F7D8B"/>
    <w:rsid w:val="00200302"/>
    <w:rsid w:val="00224B8C"/>
    <w:rsid w:val="00234333"/>
    <w:rsid w:val="002353B3"/>
    <w:rsid w:val="00247C55"/>
    <w:rsid w:val="002602FB"/>
    <w:rsid w:val="002743A4"/>
    <w:rsid w:val="002817AE"/>
    <w:rsid w:val="00283B1D"/>
    <w:rsid w:val="002B21AE"/>
    <w:rsid w:val="002C28E7"/>
    <w:rsid w:val="002E4B65"/>
    <w:rsid w:val="002E75DD"/>
    <w:rsid w:val="00300519"/>
    <w:rsid w:val="00307C4F"/>
    <w:rsid w:val="00315D25"/>
    <w:rsid w:val="00323DEB"/>
    <w:rsid w:val="00342BDE"/>
    <w:rsid w:val="00376EC8"/>
    <w:rsid w:val="003817AE"/>
    <w:rsid w:val="003917E6"/>
    <w:rsid w:val="003B4368"/>
    <w:rsid w:val="003B4A76"/>
    <w:rsid w:val="003D3B45"/>
    <w:rsid w:val="003E7CE8"/>
    <w:rsid w:val="003F151B"/>
    <w:rsid w:val="003F495A"/>
    <w:rsid w:val="00402645"/>
    <w:rsid w:val="0041173E"/>
    <w:rsid w:val="0042716A"/>
    <w:rsid w:val="0047078A"/>
    <w:rsid w:val="004B7F5A"/>
    <w:rsid w:val="004C1B69"/>
    <w:rsid w:val="004C3549"/>
    <w:rsid w:val="004D33ED"/>
    <w:rsid w:val="004E2138"/>
    <w:rsid w:val="004E4194"/>
    <w:rsid w:val="00525D8A"/>
    <w:rsid w:val="00571369"/>
    <w:rsid w:val="00573D25"/>
    <w:rsid w:val="00582466"/>
    <w:rsid w:val="00595930"/>
    <w:rsid w:val="005A7AC9"/>
    <w:rsid w:val="005B5BAC"/>
    <w:rsid w:val="005C1C6D"/>
    <w:rsid w:val="005C7A68"/>
    <w:rsid w:val="00614C29"/>
    <w:rsid w:val="0061664E"/>
    <w:rsid w:val="00626CDC"/>
    <w:rsid w:val="00646432"/>
    <w:rsid w:val="006465FA"/>
    <w:rsid w:val="00653EBD"/>
    <w:rsid w:val="00670649"/>
    <w:rsid w:val="006754A2"/>
    <w:rsid w:val="006B196E"/>
    <w:rsid w:val="006C5A11"/>
    <w:rsid w:val="007062F7"/>
    <w:rsid w:val="00715D5D"/>
    <w:rsid w:val="007339B4"/>
    <w:rsid w:val="00752093"/>
    <w:rsid w:val="007646FD"/>
    <w:rsid w:val="007667B6"/>
    <w:rsid w:val="00784A67"/>
    <w:rsid w:val="007B264A"/>
    <w:rsid w:val="007F0FED"/>
    <w:rsid w:val="0080253F"/>
    <w:rsid w:val="00813306"/>
    <w:rsid w:val="0081379B"/>
    <w:rsid w:val="00825174"/>
    <w:rsid w:val="0082632F"/>
    <w:rsid w:val="0086299D"/>
    <w:rsid w:val="0088335B"/>
    <w:rsid w:val="0089060B"/>
    <w:rsid w:val="00894DE9"/>
    <w:rsid w:val="008D7568"/>
    <w:rsid w:val="008D778E"/>
    <w:rsid w:val="008E5A19"/>
    <w:rsid w:val="008F00C0"/>
    <w:rsid w:val="008F1BF7"/>
    <w:rsid w:val="00912C3E"/>
    <w:rsid w:val="00913143"/>
    <w:rsid w:val="009228CD"/>
    <w:rsid w:val="00953DF1"/>
    <w:rsid w:val="00963397"/>
    <w:rsid w:val="009812CB"/>
    <w:rsid w:val="00983196"/>
    <w:rsid w:val="009949D6"/>
    <w:rsid w:val="009A6526"/>
    <w:rsid w:val="009C698D"/>
    <w:rsid w:val="009E046E"/>
    <w:rsid w:val="009F2237"/>
    <w:rsid w:val="009F7B00"/>
    <w:rsid w:val="00A31F57"/>
    <w:rsid w:val="00A35BA3"/>
    <w:rsid w:val="00A42444"/>
    <w:rsid w:val="00A56912"/>
    <w:rsid w:val="00A926DA"/>
    <w:rsid w:val="00AA40A3"/>
    <w:rsid w:val="00AF1278"/>
    <w:rsid w:val="00AF67F9"/>
    <w:rsid w:val="00B058E5"/>
    <w:rsid w:val="00B05F6D"/>
    <w:rsid w:val="00B174C4"/>
    <w:rsid w:val="00B376CF"/>
    <w:rsid w:val="00B53C69"/>
    <w:rsid w:val="00B94A6C"/>
    <w:rsid w:val="00BA7B94"/>
    <w:rsid w:val="00C167F4"/>
    <w:rsid w:val="00C32AD4"/>
    <w:rsid w:val="00C81B73"/>
    <w:rsid w:val="00C856C4"/>
    <w:rsid w:val="00CA3169"/>
    <w:rsid w:val="00CA6717"/>
    <w:rsid w:val="00CB6FBD"/>
    <w:rsid w:val="00CB770E"/>
    <w:rsid w:val="00CB7F0E"/>
    <w:rsid w:val="00CE0C2D"/>
    <w:rsid w:val="00CE2118"/>
    <w:rsid w:val="00CE2E66"/>
    <w:rsid w:val="00CE60EF"/>
    <w:rsid w:val="00CE6A81"/>
    <w:rsid w:val="00CF1374"/>
    <w:rsid w:val="00D67EB9"/>
    <w:rsid w:val="00DB2F76"/>
    <w:rsid w:val="00DB5BE1"/>
    <w:rsid w:val="00DB7CA5"/>
    <w:rsid w:val="00E001E0"/>
    <w:rsid w:val="00E00B49"/>
    <w:rsid w:val="00E0761D"/>
    <w:rsid w:val="00E21347"/>
    <w:rsid w:val="00E231BF"/>
    <w:rsid w:val="00E2490F"/>
    <w:rsid w:val="00E348F9"/>
    <w:rsid w:val="00E37C51"/>
    <w:rsid w:val="00E45722"/>
    <w:rsid w:val="00E81400"/>
    <w:rsid w:val="00E9495F"/>
    <w:rsid w:val="00ED210A"/>
    <w:rsid w:val="00EF2FFB"/>
    <w:rsid w:val="00EF4C45"/>
    <w:rsid w:val="00F16944"/>
    <w:rsid w:val="00F24CEF"/>
    <w:rsid w:val="00F31C85"/>
    <w:rsid w:val="00F4117C"/>
    <w:rsid w:val="00F45D97"/>
    <w:rsid w:val="00F6200D"/>
    <w:rsid w:val="00FA6E9A"/>
    <w:rsid w:val="00FC40BA"/>
    <w:rsid w:val="00FC7C0D"/>
    <w:rsid w:val="00FF1BCD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471D8"/>
  <w15:chartTrackingRefBased/>
  <w15:docId w15:val="{2B65530E-52D7-0C42-A14B-DF6B19F4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Black" w:eastAsia="Arial Unicode MS" w:hAnsi="Arial Black" w:cs="Arial Unicode MS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DB7C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C0C60"/>
    <w:pPr>
      <w:ind w:left="720"/>
      <w:contextualSpacing/>
    </w:pPr>
    <w:rPr>
      <w:rFonts w:ascii="Cambria" w:eastAsia="Cambria" w:hAnsi="Cambria"/>
    </w:rPr>
  </w:style>
  <w:style w:type="character" w:customStyle="1" w:styleId="apple-converted-space">
    <w:name w:val="apple-converted-space"/>
    <w:rsid w:val="00DB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314">
      <w:bodyDiv w:val="1"/>
      <w:marLeft w:val="1500"/>
      <w:marRight w:val="1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DESIGNATION/ TITLE</vt:lpstr>
    </vt:vector>
  </TitlesOfParts>
  <Company>venture infotek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DESIGNATION/ TITLE</dc:title>
  <dc:subject/>
  <dc:creator>Smita</dc:creator>
  <cp:keywords/>
  <dc:description/>
  <cp:lastModifiedBy>Navita Shinde</cp:lastModifiedBy>
  <cp:revision>4</cp:revision>
  <cp:lastPrinted>2022-01-30T08:52:00Z</cp:lastPrinted>
  <dcterms:created xsi:type="dcterms:W3CDTF">2023-02-14T06:16:00Z</dcterms:created>
  <dcterms:modified xsi:type="dcterms:W3CDTF">2023-02-14T11:42:00Z</dcterms:modified>
</cp:coreProperties>
</file>